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2D" w:rsidRDefault="00D45D2D" w:rsidP="00D45D2D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72452" cy="9203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F F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4" cy="9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9E" w:rsidRDefault="00D45D2D" w:rsidP="00D45D2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MODULE LEADER’S GUIDE TO ADs</w:t>
      </w:r>
    </w:p>
    <w:p w:rsidR="00D45D2D" w:rsidRDefault="00D45D2D" w:rsidP="00D45D2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UINTA-WASATCH-CACHE NF</w:t>
      </w:r>
    </w:p>
    <w:p w:rsidR="00D45D2D" w:rsidRDefault="00D45D2D" w:rsidP="00D45D2D">
      <w:pPr>
        <w:pStyle w:val="NoSpacing"/>
        <w:jc w:val="center"/>
        <w:rPr>
          <w:sz w:val="32"/>
          <w:szCs w:val="32"/>
        </w:rPr>
      </w:pPr>
    </w:p>
    <w:p w:rsidR="004E3639" w:rsidRDefault="00B74B35" w:rsidP="00B74B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Administratively Determined (AD) employees are hired to cope with sudden and unexpected emergencies caused by fire, extreme fire potential, storm, or emergency that threatens damage to federally protected property. </w:t>
      </w:r>
      <w:r w:rsidR="004E3639">
        <w:rPr>
          <w:sz w:val="24"/>
          <w:szCs w:val="24"/>
        </w:rPr>
        <w:t xml:space="preserve">On the UWC, our sponsored ADs are considered an extension of our organization and therefore treated like one of our own employees. </w:t>
      </w:r>
    </w:p>
    <w:p w:rsidR="000C7D5F" w:rsidRDefault="000C7D5F" w:rsidP="00B74B35">
      <w:pPr>
        <w:pStyle w:val="NoSpacing"/>
        <w:rPr>
          <w:sz w:val="24"/>
          <w:szCs w:val="24"/>
        </w:rPr>
      </w:pPr>
    </w:p>
    <w:p w:rsidR="000C7D5F" w:rsidRDefault="000C7D5F" w:rsidP="00B74B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a module leader, it is your responsibility to track the time and travel for any ADs working for you on an assignment.</w:t>
      </w:r>
    </w:p>
    <w:p w:rsidR="0085325A" w:rsidRDefault="0085325A" w:rsidP="00B74B35">
      <w:pPr>
        <w:pStyle w:val="NoSpacing"/>
        <w:rPr>
          <w:sz w:val="24"/>
          <w:szCs w:val="24"/>
        </w:rPr>
      </w:pPr>
    </w:p>
    <w:p w:rsidR="0085325A" w:rsidRDefault="0085325A" w:rsidP="0085325A">
      <w:pPr>
        <w:pStyle w:val="NoSpacing"/>
        <w:jc w:val="center"/>
        <w:rPr>
          <w:sz w:val="28"/>
          <w:szCs w:val="28"/>
          <w:u w:val="single"/>
        </w:rPr>
      </w:pPr>
      <w:r w:rsidRPr="0085325A">
        <w:rPr>
          <w:sz w:val="28"/>
          <w:szCs w:val="28"/>
          <w:u w:val="single"/>
        </w:rPr>
        <w:t>INCIDENT PREP</w:t>
      </w:r>
    </w:p>
    <w:p w:rsidR="0085325A" w:rsidRDefault="00E1516E" w:rsidP="008532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documents are </w:t>
      </w:r>
      <w:r w:rsidRPr="00E1516E">
        <w:rPr>
          <w:sz w:val="24"/>
          <w:szCs w:val="24"/>
          <w:u w:val="single"/>
        </w:rPr>
        <w:t>required</w:t>
      </w:r>
      <w:r>
        <w:rPr>
          <w:sz w:val="24"/>
          <w:szCs w:val="24"/>
        </w:rPr>
        <w:t xml:space="preserve"> for payment. </w:t>
      </w:r>
      <w:r w:rsidR="0085325A">
        <w:rPr>
          <w:sz w:val="24"/>
          <w:szCs w:val="24"/>
        </w:rPr>
        <w:t>Locate and complete the</w:t>
      </w:r>
      <w:r>
        <w:rPr>
          <w:sz w:val="24"/>
          <w:szCs w:val="24"/>
        </w:rPr>
        <w:t xml:space="preserve">se </w:t>
      </w:r>
      <w:r w:rsidR="0085325A">
        <w:rPr>
          <w:sz w:val="24"/>
          <w:szCs w:val="24"/>
        </w:rPr>
        <w:t xml:space="preserve">documents as applicable: </w:t>
      </w:r>
    </w:p>
    <w:p w:rsidR="0085325A" w:rsidRPr="00560DCE" w:rsidRDefault="0085325A" w:rsidP="0085325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Module Manifest – fill out for entire module, ensure AD information matches what is listed in the Master AD spreadsheet</w:t>
      </w:r>
      <w:r w:rsidR="00E1516E">
        <w:rPr>
          <w:sz w:val="24"/>
          <w:szCs w:val="24"/>
        </w:rPr>
        <w:t xml:space="preserve"> </w:t>
      </w:r>
    </w:p>
    <w:p w:rsidR="0085325A" w:rsidRDefault="0085325A" w:rsidP="0085325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UWC Travel Worksheet - if applicable</w:t>
      </w:r>
    </w:p>
    <w:p w:rsidR="0085325A" w:rsidRPr="0047535C" w:rsidRDefault="0085325A" w:rsidP="0085325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Signed OF-288 (handwritten if local assignment, computer generated if formal incident)</w:t>
      </w:r>
    </w:p>
    <w:p w:rsidR="0085325A" w:rsidRDefault="0085325A" w:rsidP="0085325A">
      <w:pPr>
        <w:pStyle w:val="NoSpacing"/>
        <w:rPr>
          <w:sz w:val="24"/>
          <w:szCs w:val="24"/>
        </w:rPr>
      </w:pPr>
    </w:p>
    <w:p w:rsidR="00376096" w:rsidRDefault="00376096" w:rsidP="008532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Non-FS Module Leaders can obtain AD information from </w:t>
      </w:r>
      <w:r w:rsidR="0090043C">
        <w:rPr>
          <w:sz w:val="24"/>
          <w:szCs w:val="24"/>
        </w:rPr>
        <w:t xml:space="preserve">NUIFC. </w:t>
      </w:r>
    </w:p>
    <w:p w:rsidR="004E3639" w:rsidRDefault="004E3639" w:rsidP="00B74B35">
      <w:pPr>
        <w:pStyle w:val="NoSpacing"/>
        <w:rPr>
          <w:sz w:val="24"/>
          <w:szCs w:val="24"/>
        </w:rPr>
      </w:pPr>
    </w:p>
    <w:p w:rsidR="007866B1" w:rsidRPr="00F91870" w:rsidRDefault="00F91870" w:rsidP="007866B1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TIMEKEEPING</w:t>
      </w:r>
    </w:p>
    <w:p w:rsidR="00F5335B" w:rsidRDefault="007866B1" w:rsidP="004E3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ADs should be included on the same CTR as the rest of the module with their AD Class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AD-C) listed under the “classification” column. ADs are entitled to the same pay provisions as federal employees for travel and on-shift time. ADs are NOT entitled to hazard pay. </w:t>
      </w:r>
    </w:p>
    <w:p w:rsidR="007866B1" w:rsidRDefault="007866B1" w:rsidP="004E3639">
      <w:pPr>
        <w:pStyle w:val="NoSpacing"/>
        <w:rPr>
          <w:sz w:val="24"/>
          <w:szCs w:val="24"/>
        </w:rPr>
      </w:pPr>
    </w:p>
    <w:p w:rsidR="007866B1" w:rsidRDefault="00F5335B" w:rsidP="004E3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responding to l</w:t>
      </w:r>
      <w:r w:rsidR="007866B1">
        <w:rPr>
          <w:sz w:val="24"/>
          <w:szCs w:val="24"/>
        </w:rPr>
        <w:t>ocal incidents where there is not a formal finance section</w:t>
      </w:r>
      <w:r>
        <w:rPr>
          <w:sz w:val="24"/>
          <w:szCs w:val="24"/>
        </w:rPr>
        <w:t xml:space="preserve">, record time by hand on an OF-288 and obtain final signatures from the employee and the approving official (Ops, IC,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If using the triplicate, the red copy will be turned in for payment and the yellow copy will remain with the employee. A fillable OF-288 may also be used. The final OF-288 will be turned in to be submitted to ASC for payment. </w:t>
      </w:r>
    </w:p>
    <w:p w:rsidR="00F5335B" w:rsidRDefault="00F5335B" w:rsidP="004E3639">
      <w:pPr>
        <w:pStyle w:val="NoSpacing"/>
        <w:rPr>
          <w:sz w:val="24"/>
          <w:szCs w:val="24"/>
        </w:rPr>
      </w:pPr>
    </w:p>
    <w:p w:rsidR="00F5335B" w:rsidRDefault="00F5335B" w:rsidP="004E3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the module is assigned to an incident where there is a Finance section, the computer generated OF-288 will be signed and submitted for payment. Time that is “left open” for travel home will need to be filled in upon return to the hiring </w:t>
      </w:r>
      <w:r w:rsidR="00A23F22">
        <w:rPr>
          <w:sz w:val="24"/>
          <w:szCs w:val="24"/>
        </w:rPr>
        <w:t xml:space="preserve">unit by hand including any travel breaks and the official end time.  </w:t>
      </w:r>
    </w:p>
    <w:p w:rsidR="00F91870" w:rsidRDefault="00F91870" w:rsidP="004E3639">
      <w:pPr>
        <w:pStyle w:val="NoSpacing"/>
        <w:rPr>
          <w:sz w:val="24"/>
          <w:szCs w:val="24"/>
        </w:rPr>
      </w:pPr>
    </w:p>
    <w:p w:rsidR="002F1321" w:rsidRDefault="002F1321" w:rsidP="00F91870">
      <w:pPr>
        <w:pStyle w:val="NoSpacing"/>
        <w:jc w:val="center"/>
        <w:rPr>
          <w:sz w:val="28"/>
          <w:szCs w:val="28"/>
          <w:u w:val="single"/>
        </w:rPr>
      </w:pPr>
    </w:p>
    <w:p w:rsidR="00F91870" w:rsidRDefault="00F91870" w:rsidP="00F9187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TRAVEL</w:t>
      </w:r>
    </w:p>
    <w:p w:rsidR="00F91870" w:rsidRDefault="001079CB" w:rsidP="00F91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Per-</w:t>
      </w:r>
      <w:r w:rsidR="00F91870">
        <w:rPr>
          <w:sz w:val="24"/>
          <w:szCs w:val="24"/>
        </w:rPr>
        <w:t xml:space="preserve">diem </w:t>
      </w:r>
      <w:r w:rsidR="00DF30BA">
        <w:rPr>
          <w:sz w:val="24"/>
          <w:szCs w:val="24"/>
        </w:rPr>
        <w:t>will be captured on the</w:t>
      </w:r>
      <w:r w:rsidR="000C7D5F">
        <w:rPr>
          <w:sz w:val="24"/>
          <w:szCs w:val="24"/>
        </w:rPr>
        <w:t xml:space="preserve"> UWC Travel Worksheet</w:t>
      </w:r>
      <w:r w:rsidR="00F91870">
        <w:rPr>
          <w:sz w:val="24"/>
          <w:szCs w:val="24"/>
        </w:rPr>
        <w:t xml:space="preserve">. ADs are entitled to per diem when working outside of their local area </w:t>
      </w:r>
      <w:r w:rsidR="000C7D5F">
        <w:rPr>
          <w:sz w:val="24"/>
          <w:szCs w:val="24"/>
        </w:rPr>
        <w:t xml:space="preserve">in travel status. </w:t>
      </w:r>
    </w:p>
    <w:p w:rsidR="000C7D5F" w:rsidRDefault="000C7D5F" w:rsidP="00F91870">
      <w:pPr>
        <w:pStyle w:val="NoSpacing"/>
        <w:rPr>
          <w:sz w:val="24"/>
          <w:szCs w:val="24"/>
        </w:rPr>
      </w:pPr>
    </w:p>
    <w:p w:rsidR="0069596C" w:rsidRDefault="0069596C" w:rsidP="0069596C">
      <w:pPr>
        <w:pStyle w:val="NoSpacing"/>
        <w:rPr>
          <w:sz w:val="24"/>
          <w:szCs w:val="24"/>
        </w:rPr>
      </w:pPr>
      <w:r w:rsidRPr="0069596C">
        <w:rPr>
          <w:b/>
          <w:sz w:val="24"/>
          <w:szCs w:val="24"/>
          <w:u w:val="single"/>
        </w:rPr>
        <w:t>Lodging:</w:t>
      </w:r>
      <w:r>
        <w:rPr>
          <w:sz w:val="24"/>
          <w:szCs w:val="24"/>
        </w:rPr>
        <w:t xml:space="preserve"> If lodging is needed during RON, module leaders should use their purchase cards to procure hotel rooms for an AD and will not be tracked on the worksheet for reimbu</w:t>
      </w:r>
      <w:r w:rsidR="004B4463">
        <w:rPr>
          <w:sz w:val="24"/>
          <w:szCs w:val="24"/>
        </w:rPr>
        <w:t xml:space="preserve">rsement. </w:t>
      </w:r>
    </w:p>
    <w:p w:rsidR="004B4463" w:rsidRDefault="004B4463" w:rsidP="00695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a purchase card is not available, an AD can pay for their own room but need to keep the receipt for reimbursement on the travel form. </w:t>
      </w:r>
    </w:p>
    <w:p w:rsidR="0069596C" w:rsidRDefault="0069596C" w:rsidP="00F91870">
      <w:pPr>
        <w:pStyle w:val="NoSpacing"/>
        <w:rPr>
          <w:sz w:val="24"/>
          <w:szCs w:val="24"/>
        </w:rPr>
      </w:pPr>
    </w:p>
    <w:p w:rsidR="0069596C" w:rsidRDefault="0069596C" w:rsidP="00F91870">
      <w:pPr>
        <w:pStyle w:val="NoSpacing"/>
        <w:rPr>
          <w:sz w:val="24"/>
          <w:szCs w:val="24"/>
        </w:rPr>
      </w:pPr>
      <w:r w:rsidRPr="0069596C">
        <w:rPr>
          <w:b/>
          <w:sz w:val="24"/>
          <w:szCs w:val="24"/>
          <w:u w:val="single"/>
        </w:rPr>
        <w:t>Meals:</w:t>
      </w:r>
      <w:r>
        <w:rPr>
          <w:sz w:val="24"/>
          <w:szCs w:val="24"/>
        </w:rPr>
        <w:t xml:space="preserve"> </w:t>
      </w:r>
      <w:r w:rsidR="000C7D5F">
        <w:rPr>
          <w:sz w:val="24"/>
          <w:szCs w:val="24"/>
        </w:rPr>
        <w:t xml:space="preserve">Keep track of what meals were and were not provided on an assignment and transfer it to the Travel Worksheet to be submitted for payment. </w:t>
      </w:r>
      <w:r>
        <w:rPr>
          <w:sz w:val="24"/>
          <w:szCs w:val="24"/>
        </w:rPr>
        <w:t xml:space="preserve">If a group meal is purchased by a module leader, be sure that that meal is marked as “provided” on the travel worksheet. </w:t>
      </w:r>
    </w:p>
    <w:p w:rsidR="003D4A5C" w:rsidRPr="00F91870" w:rsidRDefault="003D4A5C" w:rsidP="00F91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Just like travel for federal employees, you will need to know the per-diem location you are working in and the rate associated with the area. </w:t>
      </w:r>
    </w:p>
    <w:p w:rsidR="00745673" w:rsidRDefault="00745673" w:rsidP="004E3639">
      <w:pPr>
        <w:pStyle w:val="NoSpacing"/>
        <w:rPr>
          <w:sz w:val="24"/>
          <w:szCs w:val="24"/>
        </w:rPr>
      </w:pPr>
    </w:p>
    <w:p w:rsidR="0085325A" w:rsidRPr="0085325A" w:rsidRDefault="0085325A" w:rsidP="0085325A">
      <w:pPr>
        <w:pStyle w:val="NoSpacing"/>
        <w:jc w:val="center"/>
        <w:rPr>
          <w:sz w:val="28"/>
          <w:szCs w:val="28"/>
          <w:u w:val="single"/>
        </w:rPr>
      </w:pPr>
      <w:r w:rsidRPr="0085325A">
        <w:rPr>
          <w:sz w:val="28"/>
          <w:szCs w:val="28"/>
          <w:u w:val="single"/>
        </w:rPr>
        <w:t>SUBMITTING TIME/TRAVEL FOR PA</w:t>
      </w:r>
      <w:bookmarkStart w:id="0" w:name="_GoBack"/>
      <w:bookmarkEnd w:id="0"/>
      <w:r w:rsidRPr="0085325A">
        <w:rPr>
          <w:sz w:val="28"/>
          <w:szCs w:val="28"/>
          <w:u w:val="single"/>
        </w:rPr>
        <w:t>YMENT</w:t>
      </w:r>
    </w:p>
    <w:p w:rsidR="002F1321" w:rsidRDefault="002F1321" w:rsidP="002F1321">
      <w:pPr>
        <w:pStyle w:val="NoSpacing"/>
        <w:rPr>
          <w:sz w:val="24"/>
          <w:szCs w:val="24"/>
        </w:rPr>
      </w:pPr>
    </w:p>
    <w:p w:rsidR="00A32A73" w:rsidRDefault="002F1321" w:rsidP="002F1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Upon return from the incident, submit the following to the Incident Business Specialist within 2 days: </w:t>
      </w:r>
    </w:p>
    <w:p w:rsidR="002F1321" w:rsidRDefault="002F1321" w:rsidP="002F132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Module Manifest*</w:t>
      </w:r>
    </w:p>
    <w:p w:rsidR="002F1321" w:rsidRDefault="002F1321" w:rsidP="002F132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Signed OF-288</w:t>
      </w:r>
    </w:p>
    <w:p w:rsidR="002F1321" w:rsidRDefault="002F1321" w:rsidP="002F132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Travel Worksheet</w:t>
      </w:r>
    </w:p>
    <w:p w:rsidR="002F1321" w:rsidRDefault="002F1321" w:rsidP="002F132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Resource Order</w:t>
      </w:r>
    </w:p>
    <w:p w:rsidR="00F3479E" w:rsidRDefault="00F3479E" w:rsidP="002F132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Performance Evalu</w:t>
      </w:r>
      <w:r w:rsidR="004B4463">
        <w:rPr>
          <w:sz w:val="24"/>
          <w:szCs w:val="24"/>
        </w:rPr>
        <w:t>ation</w:t>
      </w:r>
    </w:p>
    <w:p w:rsidR="002F1321" w:rsidRDefault="002F1321" w:rsidP="002F1321">
      <w:pPr>
        <w:pStyle w:val="NoSpacing"/>
        <w:rPr>
          <w:sz w:val="24"/>
          <w:szCs w:val="24"/>
        </w:rPr>
      </w:pPr>
    </w:p>
    <w:p w:rsidR="004A46A5" w:rsidRDefault="002F1321" w:rsidP="002F1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*Note: If multiple ADs filled in on the module, only one manifest showing all the names is needed.</w:t>
      </w:r>
    </w:p>
    <w:p w:rsidR="004A46A5" w:rsidRDefault="004A46A5" w:rsidP="002F1321">
      <w:pPr>
        <w:pStyle w:val="NoSpacing"/>
        <w:rPr>
          <w:sz w:val="24"/>
          <w:szCs w:val="24"/>
        </w:rPr>
      </w:pPr>
    </w:p>
    <w:p w:rsidR="004A46A5" w:rsidRDefault="004A46A5" w:rsidP="002F1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Payment documents can be brought hard copy to the SO or scanned and emailed to: </w:t>
      </w:r>
    </w:p>
    <w:p w:rsidR="004A46A5" w:rsidRDefault="004A46A5" w:rsidP="002F1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Kayla Bobzien, Incident Business Specialist</w:t>
      </w:r>
    </w:p>
    <w:p w:rsidR="004A46A5" w:rsidRDefault="004A46A5" w:rsidP="002F1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5B38CA">
          <w:rPr>
            <w:rStyle w:val="Hyperlink"/>
            <w:sz w:val="24"/>
            <w:szCs w:val="24"/>
          </w:rPr>
          <w:t>kayla.bobzien@usda.gov</w:t>
        </w:r>
      </w:hyperlink>
      <w:r>
        <w:rPr>
          <w:sz w:val="24"/>
          <w:szCs w:val="24"/>
        </w:rPr>
        <w:t xml:space="preserve"> </w:t>
      </w:r>
    </w:p>
    <w:p w:rsidR="004A46A5" w:rsidRPr="0047535C" w:rsidRDefault="004A46A5" w:rsidP="002F1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801-999-2169 (office) or 385-228-5974 (cell)</w:t>
      </w:r>
    </w:p>
    <w:p w:rsidR="00D45D2D" w:rsidRDefault="00D45D2D" w:rsidP="00D45D2D">
      <w:pPr>
        <w:pStyle w:val="NoSpacing"/>
        <w:jc w:val="center"/>
        <w:rPr>
          <w:sz w:val="32"/>
          <w:szCs w:val="32"/>
        </w:rPr>
      </w:pPr>
    </w:p>
    <w:p w:rsidR="00962E11" w:rsidRDefault="00962E11" w:rsidP="00D45D2D">
      <w:pPr>
        <w:pStyle w:val="NoSpacing"/>
        <w:jc w:val="center"/>
        <w:rPr>
          <w:sz w:val="32"/>
          <w:szCs w:val="32"/>
        </w:rPr>
      </w:pPr>
    </w:p>
    <w:p w:rsidR="00962E11" w:rsidRDefault="00853C1B" w:rsidP="00853C1B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LINKS</w:t>
      </w:r>
    </w:p>
    <w:p w:rsidR="0090043C" w:rsidRDefault="0090043C" w:rsidP="00853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Payment Package Documentation Link – Includes Manifest Template</w:t>
      </w:r>
      <w:r w:rsidR="003C7F56">
        <w:rPr>
          <w:sz w:val="24"/>
          <w:szCs w:val="24"/>
        </w:rPr>
        <w:t>/Instructions</w:t>
      </w:r>
      <w:r>
        <w:rPr>
          <w:sz w:val="24"/>
          <w:szCs w:val="24"/>
        </w:rPr>
        <w:t>, Fillable OF-288 &amp; Travel Worksheet (External)</w:t>
      </w:r>
    </w:p>
    <w:p w:rsidR="00853C1B" w:rsidRDefault="00376096" w:rsidP="00853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 UWC Sponsored AD List (USDA Only</w:t>
      </w:r>
      <w:r w:rsidR="003C7F56">
        <w:rPr>
          <w:sz w:val="24"/>
          <w:szCs w:val="24"/>
        </w:rPr>
        <w:t xml:space="preserve"> – UWC </w:t>
      </w:r>
      <w:proofErr w:type="spellStart"/>
      <w:r w:rsidR="003C7F56">
        <w:rPr>
          <w:sz w:val="24"/>
          <w:szCs w:val="24"/>
        </w:rPr>
        <w:t>Sharepoint</w:t>
      </w:r>
      <w:proofErr w:type="spellEnd"/>
      <w:r>
        <w:rPr>
          <w:sz w:val="24"/>
          <w:szCs w:val="24"/>
        </w:rPr>
        <w:t xml:space="preserve">) </w:t>
      </w:r>
    </w:p>
    <w:p w:rsidR="0090043C" w:rsidRDefault="0090043C" w:rsidP="00853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 Pay Plan</w:t>
      </w:r>
      <w:r w:rsidR="003C7F56">
        <w:rPr>
          <w:sz w:val="24"/>
          <w:szCs w:val="24"/>
        </w:rPr>
        <w:t xml:space="preserve"> (USDA Only – UWC Sharepoint)</w:t>
      </w:r>
    </w:p>
    <w:p w:rsidR="0090043C" w:rsidRDefault="0090043C" w:rsidP="00853C1B">
      <w:pPr>
        <w:pStyle w:val="NoSpacing"/>
        <w:rPr>
          <w:sz w:val="24"/>
          <w:szCs w:val="24"/>
        </w:rPr>
      </w:pPr>
    </w:p>
    <w:p w:rsidR="0090043C" w:rsidRPr="00853C1B" w:rsidRDefault="0090043C" w:rsidP="00853C1B">
      <w:pPr>
        <w:pStyle w:val="NoSpacing"/>
        <w:rPr>
          <w:sz w:val="24"/>
          <w:szCs w:val="24"/>
        </w:rPr>
      </w:pPr>
    </w:p>
    <w:sectPr w:rsidR="0090043C" w:rsidRPr="0085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6219"/>
    <w:multiLevelType w:val="hybridMultilevel"/>
    <w:tmpl w:val="4610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6E3D"/>
    <w:multiLevelType w:val="hybridMultilevel"/>
    <w:tmpl w:val="CA3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6070"/>
    <w:multiLevelType w:val="hybridMultilevel"/>
    <w:tmpl w:val="CC1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416D0"/>
    <w:multiLevelType w:val="hybridMultilevel"/>
    <w:tmpl w:val="DAB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45A6A"/>
    <w:multiLevelType w:val="hybridMultilevel"/>
    <w:tmpl w:val="9C50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2D"/>
    <w:rsid w:val="000C7D5F"/>
    <w:rsid w:val="001079CB"/>
    <w:rsid w:val="00222C23"/>
    <w:rsid w:val="00276007"/>
    <w:rsid w:val="0027657A"/>
    <w:rsid w:val="002F1321"/>
    <w:rsid w:val="00344017"/>
    <w:rsid w:val="00376096"/>
    <w:rsid w:val="003C7F56"/>
    <w:rsid w:val="003D4A5C"/>
    <w:rsid w:val="0047535C"/>
    <w:rsid w:val="004A46A5"/>
    <w:rsid w:val="004B4463"/>
    <w:rsid w:val="004E3639"/>
    <w:rsid w:val="00560DCE"/>
    <w:rsid w:val="005C0628"/>
    <w:rsid w:val="0069596C"/>
    <w:rsid w:val="00745673"/>
    <w:rsid w:val="007866B1"/>
    <w:rsid w:val="0085325A"/>
    <w:rsid w:val="00853C1B"/>
    <w:rsid w:val="0090043C"/>
    <w:rsid w:val="00962E11"/>
    <w:rsid w:val="00A23F22"/>
    <w:rsid w:val="00A32A73"/>
    <w:rsid w:val="00A4077E"/>
    <w:rsid w:val="00B74B35"/>
    <w:rsid w:val="00D45D2D"/>
    <w:rsid w:val="00DF30BA"/>
    <w:rsid w:val="00E1516E"/>
    <w:rsid w:val="00E47E45"/>
    <w:rsid w:val="00ED5F4C"/>
    <w:rsid w:val="00F3479E"/>
    <w:rsid w:val="00F5335B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19E3A3-95D6-41CC-8AC1-F28201E6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D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yla.bobzien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855A-DE96-466F-89B2-1510B6B1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Bobzien, Kayla M -FS</dc:creator>
  <cp:keywords/>
  <dc:description/>
  <cp:lastModifiedBy>Bobzien, Kayla M -FS</cp:lastModifiedBy>
  <cp:revision>2</cp:revision>
  <dcterms:created xsi:type="dcterms:W3CDTF">2019-04-17T19:25:00Z</dcterms:created>
  <dcterms:modified xsi:type="dcterms:W3CDTF">2019-04-17T19:25:00Z</dcterms:modified>
</cp:coreProperties>
</file>